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9F" w:rsidRPr="00802CCB" w:rsidRDefault="00E6739F" w:rsidP="00E6739F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802CCB">
        <w:rPr>
          <w:rFonts w:ascii="Times New Roman" w:hAnsi="Times New Roman"/>
          <w:b/>
          <w:sz w:val="32"/>
          <w:szCs w:val="32"/>
        </w:rPr>
        <w:t>Фонд прийняв на фінансування декретні для майже 100 тисяч жінок</w:t>
      </w:r>
    </w:p>
    <w:p w:rsidR="00E6739F" w:rsidRPr="00802CCB" w:rsidRDefault="00E6739F" w:rsidP="00E6739F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02CCB">
        <w:rPr>
          <w:rFonts w:ascii="Times New Roman" w:hAnsi="Times New Roman"/>
          <w:sz w:val="32"/>
          <w:szCs w:val="32"/>
        </w:rPr>
        <w:t xml:space="preserve">За підсумками ІІІ кварталів 2021 року Фонд соціального страхування України прийняв на фінансування лікарняні листки, видані у зв’язку із вагітністю та пологами, на загальну суму 3,9 мільярда гривень. </w:t>
      </w:r>
    </w:p>
    <w:p w:rsidR="00E6739F" w:rsidRPr="00802CCB" w:rsidRDefault="00E6739F" w:rsidP="00E6739F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02CCB">
        <w:rPr>
          <w:rFonts w:ascii="Times New Roman" w:hAnsi="Times New Roman"/>
          <w:sz w:val="32"/>
          <w:szCs w:val="32"/>
        </w:rPr>
        <w:t>Виплати призначено для 98,5 тис. працюючих жінок за 11,6 мільйона днів декретних відпусток.</w:t>
      </w:r>
    </w:p>
    <w:p w:rsidR="00E6739F" w:rsidRPr="00802CCB" w:rsidRDefault="00E6739F" w:rsidP="00E6739F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02CCB">
        <w:rPr>
          <w:rFonts w:ascii="Times New Roman" w:hAnsi="Times New Roman"/>
          <w:sz w:val="32"/>
          <w:szCs w:val="32"/>
        </w:rPr>
        <w:t xml:space="preserve">Для декретних, оформлених паперовими і електронними лікарняними, процедура призначення допомог від ФССУ тотожна. Однак існують особливості при роботі з е-лікарняними по вагітності та пологах, докладніше: </w:t>
      </w:r>
      <w:hyperlink r:id="rId6" w:history="1">
        <w:r w:rsidRPr="00802CCB">
          <w:rPr>
            <w:rStyle w:val="af1"/>
            <w:rFonts w:ascii="Times New Roman" w:hAnsi="Times New Roman"/>
            <w:sz w:val="32"/>
            <w:szCs w:val="32"/>
          </w:rPr>
          <w:t>http://www.fssu.gov.ua/fse/control/main/uk/publish/article/977911</w:t>
        </w:r>
      </w:hyperlink>
      <w:r w:rsidRPr="00802CCB">
        <w:rPr>
          <w:rFonts w:ascii="Times New Roman" w:hAnsi="Times New Roman"/>
          <w:sz w:val="32"/>
          <w:szCs w:val="32"/>
        </w:rPr>
        <w:t xml:space="preserve">. </w:t>
      </w:r>
    </w:p>
    <w:p w:rsidR="00E6739F" w:rsidRPr="00802CCB" w:rsidRDefault="00E6739F" w:rsidP="00E6739F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02CCB">
        <w:rPr>
          <w:rFonts w:ascii="Times New Roman" w:hAnsi="Times New Roman"/>
          <w:sz w:val="32"/>
          <w:szCs w:val="32"/>
        </w:rPr>
        <w:t xml:space="preserve">Дата фінансування декретної допомоги прямо залежить від дати подання роботодавцем заяви-розрахунку на виплату коштів працівнику як для паперових, так і для е-лікарняних. Слідкувати за станом надання матеріального забезпечення застраховані особи можуть онлайн у телеграм-каналі Фонду </w:t>
      </w:r>
      <w:hyperlink r:id="rId7" w:history="1">
        <w:r w:rsidRPr="00802CCB">
          <w:rPr>
            <w:rStyle w:val="af1"/>
            <w:rFonts w:ascii="Times New Roman" w:hAnsi="Times New Roman"/>
            <w:sz w:val="32"/>
            <w:szCs w:val="32"/>
          </w:rPr>
          <w:t>https://t.me/socialfund</w:t>
        </w:r>
      </w:hyperlink>
      <w:r w:rsidRPr="00802CCB">
        <w:rPr>
          <w:rFonts w:ascii="Times New Roman" w:hAnsi="Times New Roman"/>
          <w:sz w:val="32"/>
          <w:szCs w:val="32"/>
        </w:rPr>
        <w:t>.</w:t>
      </w:r>
    </w:p>
    <w:p w:rsidR="00E6739F" w:rsidRPr="00802CCB" w:rsidRDefault="00E6739F" w:rsidP="00E6739F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02CCB">
        <w:rPr>
          <w:rFonts w:ascii="Times New Roman" w:hAnsi="Times New Roman"/>
          <w:bCs/>
          <w:sz w:val="32"/>
          <w:szCs w:val="32"/>
          <w:lang w:eastAsia="uk-UA"/>
        </w:rPr>
        <w:t xml:space="preserve">Нагадаємо, ФССУ фінансує зазначену допомогу для всіх працюючих жінок за кожен день перебування у відпустці по вагітності та пологах. У загальних випадках її тривалість складає 126 календарних днів (70 днів до передбачуваного дня пологів і 56 днів після пологів). </w:t>
      </w:r>
    </w:p>
    <w:p w:rsidR="00E6739F" w:rsidRPr="00802CCB" w:rsidRDefault="00E6739F" w:rsidP="00E6739F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02CCB">
        <w:rPr>
          <w:rFonts w:ascii="Times New Roman" w:hAnsi="Times New Roman"/>
          <w:sz w:val="32"/>
          <w:szCs w:val="32"/>
        </w:rPr>
        <w:t>Розмір виплат по вагітності та пологах не залежить від тривалості страхового стажу жінки та фінансуються ФССУ у розмірі 100% середньої заробітної плати застрахованої особи. Виключенням є застраховані особи, які в останній рік не знаходились у трудових відносинах і працевлаштувались менш ніж за півроку до виходу в декретну відпустку. Для них розмір допомоги розраховується, виходячи з нарахованої заробітної плати (доходу), з якої сплачуються страхові внески, але не більше за розмір допомоги, обчислений із двократного розміру мінімальної заробітної плати.</w:t>
      </w:r>
    </w:p>
    <w:p w:rsidR="00E6739F" w:rsidRPr="00802CCB" w:rsidRDefault="00E6739F" w:rsidP="00E6739F">
      <w:pPr>
        <w:spacing w:after="240"/>
        <w:ind w:firstLine="851"/>
        <w:jc w:val="both"/>
        <w:rPr>
          <w:rFonts w:ascii="Times New Roman" w:hAnsi="Times New Roman"/>
          <w:bCs/>
          <w:sz w:val="32"/>
          <w:szCs w:val="32"/>
          <w:lang w:eastAsia="uk-UA"/>
        </w:rPr>
      </w:pPr>
      <w:r w:rsidRPr="00802CCB">
        <w:rPr>
          <w:rFonts w:ascii="Times New Roman" w:hAnsi="Times New Roman"/>
          <w:bCs/>
          <w:sz w:val="32"/>
          <w:szCs w:val="32"/>
          <w:lang w:eastAsia="uk-UA"/>
        </w:rPr>
        <w:lastRenderedPageBreak/>
        <w:t>Додатково до основного може видаватись листок непрацездатності тривалістю 14 календарних днів, який також підлягає оплаті за рахунок коштів Фонду. Такий листок непрацездатності видається в разі передчасних або багатоплідних пологів, виникнення ускладнень під час пологів або в післяпологовому періоді.</w:t>
      </w:r>
    </w:p>
    <w:p w:rsidR="000571D6" w:rsidRPr="00802CCB" w:rsidRDefault="000571D6" w:rsidP="000571D6">
      <w:pPr>
        <w:spacing w:before="12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FB0071" w:rsidRPr="00802CCB" w:rsidRDefault="00FB0071" w:rsidP="0087361F">
      <w:pPr>
        <w:ind w:left="4956" w:firstLine="714"/>
        <w:rPr>
          <w:rFonts w:ascii="Times New Roman" w:hAnsi="Times New Roman" w:cs="Times New Roman"/>
          <w:b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691D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79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2021-10-26T11:17:00Z</dcterms:created>
  <dcterms:modified xsi:type="dcterms:W3CDTF">2021-10-26T11:17:00Z</dcterms:modified>
</cp:coreProperties>
</file>